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9B2A76" w:rsidRDefault="00E67DC9" w:rsidP="00DB5C4A">
      <w:pPr>
        <w:jc w:val="center"/>
        <w:rPr>
          <w:b/>
          <w:sz w:val="28"/>
          <w:szCs w:val="28"/>
        </w:rPr>
      </w:pPr>
      <w:r w:rsidRPr="009B2A76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</w:t>
      </w:r>
      <w:r w:rsidR="009B2A76">
        <w:rPr>
          <w:b/>
        </w:rPr>
        <w:t xml:space="preserve"> Číšník, barman</w:t>
      </w:r>
      <w:r w:rsidR="00DB5C4A" w:rsidRPr="00DB5C4A">
        <w:rPr>
          <w:b/>
        </w:rPr>
        <w:t xml:space="preserve">  - </w:t>
      </w:r>
      <w:r w:rsidR="00DB0D7E">
        <w:rPr>
          <w:b/>
        </w:rPr>
        <w:t>2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410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DB5C4A">
        <w:trPr>
          <w:trHeight w:val="3549"/>
        </w:trPr>
        <w:tc>
          <w:tcPr>
            <w:tcW w:w="4050" w:type="dxa"/>
          </w:tcPr>
          <w:p w:rsidR="00E67DC9" w:rsidRPr="009B2A76" w:rsidRDefault="00E67DC9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B2A76">
              <w:rPr>
                <w:b/>
                <w:sz w:val="24"/>
                <w:szCs w:val="24"/>
              </w:rPr>
              <w:t>Úvod</w:t>
            </w:r>
          </w:p>
          <w:p w:rsidR="00E67DC9" w:rsidRDefault="00E67DC9" w:rsidP="00DB5C4A">
            <w:pPr>
              <w:spacing w:after="120" w:line="240" w:lineRule="auto"/>
            </w:pPr>
            <w:r>
              <w:t>- seznámení žáků s tematickým plánem učiva</w:t>
            </w:r>
          </w:p>
          <w:p w:rsidR="00E67DC9" w:rsidRDefault="00E67DC9" w:rsidP="00DB5C4A">
            <w:pPr>
              <w:spacing w:after="120" w:line="240" w:lineRule="auto"/>
            </w:pPr>
            <w:r>
              <w:t>- seznámení s odbornou kuchařskou literaturou</w:t>
            </w:r>
          </w:p>
          <w:p w:rsidR="00E67DC9" w:rsidRDefault="00E67DC9" w:rsidP="00DB5C4A">
            <w:pPr>
              <w:spacing w:after="120" w:line="240" w:lineRule="auto"/>
            </w:pPr>
            <w:r>
              <w:t>- seznámení s pracovištěm, pracovní náplní</w:t>
            </w:r>
          </w:p>
          <w:p w:rsidR="00E67DC9" w:rsidRDefault="00E67DC9" w:rsidP="00DB5C4A">
            <w:pPr>
              <w:spacing w:after="120" w:line="240" w:lineRule="auto"/>
            </w:pPr>
            <w:r>
              <w:t xml:space="preserve">- seznámení s organizací odborného výcviku, s právy a povinnostmi žáků </w:t>
            </w:r>
          </w:p>
          <w:p w:rsidR="00E67DC9" w:rsidRDefault="00E67DC9" w:rsidP="00DB5C4A">
            <w:pPr>
              <w:spacing w:after="120" w:line="240" w:lineRule="auto"/>
            </w:pPr>
            <w:r>
              <w:t>- styk s nadřízenými a pracovním kolektivem</w:t>
            </w:r>
          </w:p>
        </w:tc>
        <w:tc>
          <w:tcPr>
            <w:tcW w:w="645" w:type="dxa"/>
          </w:tcPr>
          <w:p w:rsidR="008E2F9A" w:rsidRDefault="008E2F9A"/>
          <w:p w:rsidR="00E67DC9" w:rsidRPr="008E2F9A" w:rsidRDefault="008E2F9A" w:rsidP="008E2F9A">
            <w:r>
              <w:t>15</w:t>
            </w:r>
          </w:p>
        </w:tc>
        <w:tc>
          <w:tcPr>
            <w:tcW w:w="4410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9B2A76" w:rsidP="009B2A76">
            <w:r w:rsidRPr="009B2A76">
              <w:rPr>
                <w:color w:val="000000"/>
                <w:szCs w:val="24"/>
              </w:rPr>
              <w:t>Využívá informace o normách, využívá receptury a odbornou literaturu</w:t>
            </w:r>
          </w:p>
        </w:tc>
      </w:tr>
      <w:tr w:rsidR="00E67DC9" w:rsidTr="00DB5C4A">
        <w:trPr>
          <w:trHeight w:val="3685"/>
        </w:trPr>
        <w:tc>
          <w:tcPr>
            <w:tcW w:w="4050" w:type="dxa"/>
          </w:tcPr>
          <w:p w:rsidR="00E67DC9" w:rsidRPr="009B2A76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A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Bezpečnost a ochrana zdraví při práci, hygiena práce, požární prevence</w:t>
            </w:r>
          </w:p>
          <w:p w:rsidR="009B2A76" w:rsidRPr="0028688A" w:rsidRDefault="009B2A76" w:rsidP="009B2A7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00"/>
              </w:tabs>
              <w:autoSpaceDE w:val="0"/>
              <w:autoSpaceDN w:val="0"/>
              <w:adjustRightInd w:val="0"/>
              <w:spacing w:after="0" w:line="288" w:lineRule="exact"/>
              <w:ind w:left="360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základní hygienické předpisy, systém HACCP</w:t>
            </w:r>
          </w:p>
          <w:p w:rsidR="009B2A76" w:rsidRPr="0028688A" w:rsidRDefault="009B2A76" w:rsidP="009B2A7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00"/>
              </w:tabs>
              <w:autoSpaceDE w:val="0"/>
              <w:autoSpaceDN w:val="0"/>
              <w:adjustRightInd w:val="0"/>
              <w:spacing w:after="0" w:line="288" w:lineRule="exact"/>
              <w:ind w:left="360"/>
              <w:rPr>
                <w:color w:val="000000"/>
                <w:szCs w:val="24"/>
              </w:rPr>
            </w:pPr>
            <w:r w:rsidRPr="0028688A">
              <w:rPr>
                <w:color w:val="000000"/>
                <w:spacing w:val="-1"/>
                <w:szCs w:val="24"/>
              </w:rPr>
              <w:t xml:space="preserve">bezpečnost práce, ochranné pracovní </w:t>
            </w:r>
            <w:r w:rsidRPr="0028688A">
              <w:rPr>
                <w:color w:val="000000"/>
                <w:szCs w:val="24"/>
              </w:rPr>
              <w:t>pomůcky</w:t>
            </w:r>
          </w:p>
          <w:p w:rsidR="009B2A76" w:rsidRPr="0028688A" w:rsidRDefault="009B2A76" w:rsidP="009B2A76">
            <w:pPr>
              <w:tabs>
                <w:tab w:val="left" w:pos="100"/>
              </w:tabs>
              <w:rPr>
                <w:sz w:val="2"/>
                <w:szCs w:val="2"/>
              </w:rPr>
            </w:pPr>
          </w:p>
          <w:p w:rsidR="00E67DC9" w:rsidRPr="00E67DC9" w:rsidRDefault="009B2A76" w:rsidP="009B2A76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3"/>
                <w:szCs w:val="24"/>
              </w:rPr>
              <w:t xml:space="preserve">- </w:t>
            </w:r>
            <w:r w:rsidRPr="0028688A">
              <w:rPr>
                <w:color w:val="000000"/>
                <w:spacing w:val="-3"/>
                <w:szCs w:val="24"/>
              </w:rPr>
              <w:t>předcházení úrazům, první pomoc při úraze</w:t>
            </w:r>
            <w:r>
              <w:rPr>
                <w:color w:val="000000"/>
                <w:spacing w:val="-3"/>
                <w:szCs w:val="24"/>
              </w:rPr>
              <w:t xml:space="preserve">, </w:t>
            </w:r>
            <w:r w:rsidRPr="0028688A">
              <w:rPr>
                <w:color w:val="000000"/>
                <w:szCs w:val="24"/>
              </w:rPr>
              <w:t>požární ochrana</w:t>
            </w:r>
          </w:p>
        </w:tc>
        <w:tc>
          <w:tcPr>
            <w:tcW w:w="645" w:type="dxa"/>
          </w:tcPr>
          <w:p w:rsidR="008E2F9A" w:rsidRDefault="008E2F9A"/>
          <w:p w:rsidR="00E67DC9" w:rsidRPr="008E2F9A" w:rsidRDefault="008E2F9A" w:rsidP="008E2F9A">
            <w:r>
              <w:t>11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Dodržuje ustanovení týkající se bezpečnosti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/>
            </w:r>
            <w:r w:rsidRPr="0028688A">
              <w:rPr>
                <w:color w:val="000000"/>
                <w:szCs w:val="24"/>
              </w:rPr>
              <w:t>a ochrany zdraví při práci a požární prevence</w:t>
            </w: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left="-859"/>
              <w:jc w:val="both"/>
              <w:rPr>
                <w:color w:val="000000"/>
                <w:szCs w:val="24"/>
              </w:rPr>
            </w:pP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Definuje</w:t>
            </w:r>
            <w:r w:rsidRPr="0028688A">
              <w:rPr>
                <w:color w:val="000000"/>
                <w:spacing w:val="-4"/>
                <w:szCs w:val="24"/>
              </w:rPr>
              <w:t xml:space="preserve"> příklady bezpečnostních rizik, </w:t>
            </w:r>
            <w:r>
              <w:rPr>
                <w:color w:val="000000"/>
                <w:szCs w:val="24"/>
              </w:rPr>
              <w:t>nejčastější pří</w:t>
            </w:r>
            <w:r w:rsidRPr="0028688A">
              <w:rPr>
                <w:color w:val="000000"/>
                <w:szCs w:val="24"/>
              </w:rPr>
              <w:t>činy úrazů a jejich prevenci</w:t>
            </w: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Poskytne první pomoc při úrazu na pracovišti</w:t>
            </w: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Definuje </w:t>
            </w:r>
            <w:r w:rsidRPr="0028688A">
              <w:rPr>
                <w:color w:val="000000"/>
                <w:szCs w:val="24"/>
              </w:rPr>
              <w:t xml:space="preserve">povinnosti pracovníka i </w:t>
            </w:r>
            <w:proofErr w:type="spellStart"/>
            <w:r w:rsidRPr="0028688A">
              <w:rPr>
                <w:color w:val="000000"/>
                <w:szCs w:val="24"/>
              </w:rPr>
              <w:t>zaměstna</w:t>
            </w:r>
            <w:r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>vatele</w:t>
            </w:r>
            <w:proofErr w:type="spellEnd"/>
            <w:r w:rsidRPr="0028688A">
              <w:rPr>
                <w:color w:val="000000"/>
                <w:szCs w:val="24"/>
              </w:rPr>
              <w:t xml:space="preserve"> v případě pracovního úrazu</w:t>
            </w: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Dodržuje</w:t>
            </w:r>
            <w:r w:rsidRPr="0028688A">
              <w:rPr>
                <w:color w:val="000000"/>
                <w:szCs w:val="24"/>
              </w:rPr>
              <w:t xml:space="preserve"> požadavky na hygienu v gastronomii</w:t>
            </w: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9B2A76" w:rsidRPr="0028688A" w:rsidRDefault="009B2A76" w:rsidP="009B2A7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účel kritických bodů a jejich fungování </w:t>
            </w:r>
            <w:r w:rsidRPr="0028688A">
              <w:rPr>
                <w:color w:val="000000"/>
                <w:szCs w:val="24"/>
              </w:rPr>
              <w:br/>
              <w:t>v praxi</w:t>
            </w:r>
          </w:p>
          <w:p w:rsidR="00E67DC9" w:rsidRPr="00BC52C1" w:rsidRDefault="00E67DC9" w:rsidP="000E2DBE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67DC9" w:rsidTr="000E2DBE">
        <w:trPr>
          <w:trHeight w:val="1961"/>
        </w:trPr>
        <w:tc>
          <w:tcPr>
            <w:tcW w:w="4050" w:type="dxa"/>
          </w:tcPr>
          <w:p w:rsidR="00E67DC9" w:rsidRDefault="00A70729" w:rsidP="00DB0D7E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Gastronomick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á pravidla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zásady sestavování jídelních a nápojových lístků</w:t>
            </w:r>
          </w:p>
          <w:p w:rsidR="00A70729" w:rsidRPr="009B2A76" w:rsidRDefault="009B2A76" w:rsidP="009B2A7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9B2A76">
              <w:rPr>
                <w:color w:val="000000"/>
                <w:szCs w:val="24"/>
              </w:rPr>
              <w:t>druhy a náležitosti jídelních a nápojových lístků</w:t>
            </w:r>
            <w:r w:rsidRPr="009B2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8E2F9A" w:rsidRDefault="008E2F9A"/>
          <w:p w:rsidR="00E67DC9" w:rsidRPr="008E2F9A" w:rsidRDefault="008E2F9A" w:rsidP="008E2F9A">
            <w:r>
              <w:t>13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 xml:space="preserve">Charakterizuje </w:t>
            </w:r>
            <w:r w:rsidRPr="0028688A">
              <w:rPr>
                <w:color w:val="000000"/>
                <w:szCs w:val="24"/>
              </w:rPr>
              <w:t>náležitosti jídelního a nápojového lístku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Disponuje poznatky o gastronomických</w:t>
            </w:r>
            <w:r w:rsidRPr="0028688A">
              <w:rPr>
                <w:color w:val="000000"/>
                <w:szCs w:val="24"/>
              </w:rPr>
              <w:t xml:space="preserve"> </w:t>
            </w:r>
            <w:proofErr w:type="spellStart"/>
            <w:r w:rsidRPr="0028688A">
              <w:rPr>
                <w:color w:val="000000"/>
                <w:szCs w:val="24"/>
              </w:rPr>
              <w:t>pravi</w:t>
            </w:r>
            <w:r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>dl</w:t>
            </w:r>
            <w:r>
              <w:rPr>
                <w:color w:val="000000"/>
                <w:szCs w:val="24"/>
              </w:rPr>
              <w:t>ech</w:t>
            </w:r>
            <w:proofErr w:type="spellEnd"/>
            <w:r w:rsidRPr="0028688A">
              <w:rPr>
                <w:color w:val="000000"/>
                <w:szCs w:val="24"/>
              </w:rPr>
              <w:t xml:space="preserve"> a jejich význam</w:t>
            </w:r>
            <w:r>
              <w:rPr>
                <w:color w:val="000000"/>
                <w:szCs w:val="24"/>
              </w:rPr>
              <w:t>u</w:t>
            </w:r>
            <w:r w:rsidRPr="0028688A">
              <w:rPr>
                <w:color w:val="000000"/>
                <w:szCs w:val="24"/>
              </w:rPr>
              <w:t xml:space="preserve"> pro společné stravování</w:t>
            </w:r>
          </w:p>
          <w:p w:rsidR="00A70729" w:rsidRPr="000E2DBE" w:rsidRDefault="009B2A76" w:rsidP="009B2A7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88A">
              <w:rPr>
                <w:color w:val="000000"/>
                <w:szCs w:val="24"/>
              </w:rPr>
              <w:t>Sestavuje jídelní a nápojový lístek</w:t>
            </w:r>
          </w:p>
        </w:tc>
      </w:tr>
      <w:tr w:rsidR="00DB5C4A" w:rsidTr="00FC0D03">
        <w:trPr>
          <w:trHeight w:val="693"/>
        </w:trPr>
        <w:tc>
          <w:tcPr>
            <w:tcW w:w="4050" w:type="dxa"/>
          </w:tcPr>
          <w:p w:rsidR="00DB0D7E" w:rsidRPr="009B2A76" w:rsidRDefault="00DB0D7E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B2A76">
              <w:rPr>
                <w:b/>
                <w:sz w:val="24"/>
                <w:szCs w:val="24"/>
              </w:rPr>
              <w:t>Způsoby evidence zboží a vyúčtování s hostem</w:t>
            </w:r>
          </w:p>
          <w:p w:rsidR="009B2A76" w:rsidRPr="0028688A" w:rsidRDefault="00DB0D7E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 xml:space="preserve">- </w:t>
            </w:r>
            <w:r w:rsidR="009B2A76" w:rsidRPr="0028688A">
              <w:rPr>
                <w:color w:val="000000"/>
                <w:szCs w:val="24"/>
              </w:rPr>
              <w:t>evidence a placení, práce s</w:t>
            </w:r>
            <w:r w:rsidR="009B2A76">
              <w:rPr>
                <w:color w:val="000000"/>
                <w:szCs w:val="24"/>
              </w:rPr>
              <w:t> </w:t>
            </w:r>
            <w:r w:rsidR="009B2A76" w:rsidRPr="0028688A">
              <w:rPr>
                <w:color w:val="000000"/>
                <w:szCs w:val="24"/>
              </w:rPr>
              <w:t>pokladnou</w:t>
            </w:r>
            <w:r w:rsidR="009B2A76">
              <w:rPr>
                <w:color w:val="000000"/>
                <w:szCs w:val="24"/>
              </w:rPr>
              <w:t xml:space="preserve"> </w:t>
            </w:r>
            <w:r w:rsidR="009B2A76">
              <w:rPr>
                <w:color w:val="000000"/>
                <w:szCs w:val="24"/>
              </w:rPr>
              <w:br/>
            </w:r>
            <w:r w:rsidR="009B2A76" w:rsidRPr="0028688A">
              <w:rPr>
                <w:color w:val="000000"/>
                <w:szCs w:val="24"/>
              </w:rPr>
              <w:t>a počítačem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 xml:space="preserve">výdej jídel a nápojů a jejich evidence při </w:t>
            </w:r>
            <w:r w:rsidRPr="0028688A">
              <w:rPr>
                <w:color w:val="000000"/>
                <w:szCs w:val="24"/>
              </w:rPr>
              <w:lastRenderedPageBreak/>
              <w:t>prodeji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skladová evidence zásob</w:t>
            </w:r>
          </w:p>
          <w:p w:rsidR="00DB5C4A" w:rsidRDefault="009B2A76" w:rsidP="009B2A7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A">
              <w:rPr>
                <w:color w:val="000000"/>
                <w:szCs w:val="24"/>
              </w:rPr>
              <w:t>- v</w:t>
            </w:r>
            <w:r w:rsidRPr="0028688A">
              <w:rPr>
                <w:color w:val="000000"/>
                <w:spacing w:val="-1"/>
                <w:szCs w:val="24"/>
              </w:rPr>
              <w:t>yúčtování s hostem, vyúčtování</w:t>
            </w:r>
            <w:r w:rsidRPr="0028688A">
              <w:rPr>
                <w:color w:val="000000"/>
                <w:szCs w:val="24"/>
              </w:rPr>
              <w:t xml:space="preserve"> slavnostních</w:t>
            </w:r>
            <w:r>
              <w:rPr>
                <w:color w:val="000000"/>
                <w:szCs w:val="24"/>
              </w:rPr>
              <w:t xml:space="preserve"> </w:t>
            </w:r>
            <w:r w:rsidRPr="0028688A">
              <w:rPr>
                <w:color w:val="000000"/>
                <w:szCs w:val="24"/>
              </w:rPr>
              <w:t>hostin</w:t>
            </w:r>
          </w:p>
        </w:tc>
        <w:tc>
          <w:tcPr>
            <w:tcW w:w="645" w:type="dxa"/>
          </w:tcPr>
          <w:p w:rsidR="008E2F9A" w:rsidRDefault="008E2F9A"/>
          <w:p w:rsidR="00DB5C4A" w:rsidRPr="008E2F9A" w:rsidRDefault="008E2F9A" w:rsidP="008E2F9A">
            <w:r>
              <w:t>15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způsoby vyúčtování s hostem a </w:t>
            </w:r>
            <w:proofErr w:type="spellStart"/>
            <w:r w:rsidRPr="0028688A">
              <w:rPr>
                <w:color w:val="000000"/>
                <w:szCs w:val="24"/>
              </w:rPr>
              <w:t>objed-navatelem</w:t>
            </w:r>
            <w:proofErr w:type="spellEnd"/>
          </w:p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 xml:space="preserve">Definuje </w:t>
            </w:r>
            <w:r w:rsidRPr="0028688A">
              <w:rPr>
                <w:color w:val="000000"/>
                <w:szCs w:val="24"/>
              </w:rPr>
              <w:t>vyúčtování tržeb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3"/>
                <w:szCs w:val="24"/>
              </w:rPr>
              <w:t>Využívá informace o skladu,</w:t>
            </w:r>
            <w:r w:rsidRPr="0028688A">
              <w:rPr>
                <w:color w:val="000000"/>
                <w:spacing w:val="-3"/>
                <w:szCs w:val="24"/>
              </w:rPr>
              <w:t xml:space="preserve"> vedení evidence </w:t>
            </w:r>
            <w:r w:rsidRPr="0028688A">
              <w:rPr>
                <w:color w:val="000000"/>
                <w:szCs w:val="24"/>
              </w:rPr>
              <w:lastRenderedPageBreak/>
              <w:t>zásob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Charakterizuje podmínky skladování pro rozličné druhy zásob</w:t>
            </w:r>
          </w:p>
          <w:p w:rsidR="00DB5C4A" w:rsidRPr="00BC52C1" w:rsidRDefault="009B2A76" w:rsidP="009B2A7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8688A">
              <w:rPr>
                <w:color w:val="000000"/>
                <w:szCs w:val="24"/>
              </w:rPr>
              <w:t xml:space="preserve">Používá různé způsoby evidence výdeje pokrmů </w:t>
            </w:r>
            <w:r w:rsidRPr="0028688A">
              <w:rPr>
                <w:color w:val="000000"/>
                <w:szCs w:val="24"/>
              </w:rPr>
              <w:br/>
              <w:t>a nápojů</w:t>
            </w:r>
            <w:r w:rsidR="00BC52C1" w:rsidRPr="00BC52C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E67DC9" w:rsidTr="00BC52C1">
        <w:trPr>
          <w:trHeight w:val="2706"/>
        </w:trPr>
        <w:tc>
          <w:tcPr>
            <w:tcW w:w="4050" w:type="dxa"/>
          </w:tcPr>
          <w:p w:rsidR="00A70729" w:rsidRDefault="00A70729" w:rsidP="00A7072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29">
              <w:rPr>
                <w:b/>
                <w:sz w:val="24"/>
                <w:szCs w:val="24"/>
              </w:rPr>
              <w:lastRenderedPageBreak/>
              <w:t xml:space="preserve">Společenská a zábavní střediska 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kavárna a kaváre</w:t>
            </w:r>
            <w:r>
              <w:rPr>
                <w:color w:val="000000"/>
                <w:szCs w:val="24"/>
              </w:rPr>
              <w:t>nská herna (druhy, zařízení, jí</w:t>
            </w:r>
            <w:r w:rsidRPr="0028688A">
              <w:rPr>
                <w:color w:val="000000"/>
                <w:szCs w:val="24"/>
              </w:rPr>
              <w:t>delní a nápojový lístek)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vinárna a vinný s</w:t>
            </w:r>
            <w:r>
              <w:rPr>
                <w:color w:val="000000"/>
                <w:szCs w:val="24"/>
              </w:rPr>
              <w:t xml:space="preserve">klep (druhy, zařízení, jídelní </w:t>
            </w:r>
            <w:r w:rsidRPr="0028688A">
              <w:rPr>
                <w:color w:val="000000"/>
                <w:szCs w:val="24"/>
              </w:rPr>
              <w:t>a nápojový lístek)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bary (druhy, zařízení, jídelní a nápojový lístek)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varieté a kabarety (charakteristika)</w:t>
            </w:r>
          </w:p>
          <w:p w:rsidR="00E67DC9" w:rsidRDefault="009B2A76" w:rsidP="009B2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 xml:space="preserve">koliby a salaše </w:t>
            </w:r>
            <w:r>
              <w:rPr>
                <w:color w:val="000000"/>
                <w:szCs w:val="24"/>
              </w:rPr>
              <w:t>(charakteristika, provoz, sorti</w:t>
            </w:r>
            <w:r w:rsidRPr="0028688A">
              <w:rPr>
                <w:color w:val="000000"/>
                <w:szCs w:val="24"/>
              </w:rPr>
              <w:t>ment)</w:t>
            </w:r>
          </w:p>
        </w:tc>
        <w:tc>
          <w:tcPr>
            <w:tcW w:w="645" w:type="dxa"/>
          </w:tcPr>
          <w:p w:rsidR="008E2F9A" w:rsidRDefault="008E2F9A"/>
          <w:p w:rsidR="00E67DC9" w:rsidRPr="008E2F9A" w:rsidRDefault="008E2F9A" w:rsidP="008E2F9A">
            <w:r>
              <w:t>15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28688A">
              <w:rPr>
                <w:color w:val="000000"/>
                <w:szCs w:val="24"/>
              </w:rPr>
              <w:t xml:space="preserve"> obsluhu podle jednotlivých odbytových středisek a prostředí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jednotlivé druhy společenských </w:t>
            </w:r>
            <w:r>
              <w:rPr>
                <w:color w:val="000000"/>
                <w:szCs w:val="24"/>
              </w:rPr>
              <w:br/>
            </w:r>
            <w:r w:rsidRPr="0028688A">
              <w:rPr>
                <w:color w:val="000000"/>
                <w:szCs w:val="24"/>
              </w:rPr>
              <w:t xml:space="preserve">a </w:t>
            </w:r>
            <w:r>
              <w:rPr>
                <w:color w:val="000000"/>
                <w:spacing w:val="-1"/>
                <w:szCs w:val="24"/>
              </w:rPr>
              <w:t>zábav</w:t>
            </w:r>
            <w:r w:rsidRPr="0028688A">
              <w:rPr>
                <w:color w:val="000000"/>
                <w:spacing w:val="-1"/>
                <w:szCs w:val="24"/>
              </w:rPr>
              <w:t xml:space="preserve">ních středisek, jejich vybavení, </w:t>
            </w:r>
            <w:r w:rsidRPr="0028688A">
              <w:rPr>
                <w:color w:val="000000"/>
                <w:szCs w:val="24"/>
              </w:rPr>
              <w:t xml:space="preserve">provoz </w:t>
            </w:r>
            <w:r>
              <w:rPr>
                <w:color w:val="000000"/>
                <w:szCs w:val="24"/>
              </w:rPr>
              <w:br/>
            </w:r>
            <w:r w:rsidRPr="0028688A">
              <w:rPr>
                <w:color w:val="000000"/>
                <w:szCs w:val="24"/>
              </w:rPr>
              <w:t>a systém obsluhy</w:t>
            </w:r>
          </w:p>
          <w:p w:rsidR="00FC0D03" w:rsidRPr="000E2DBE" w:rsidRDefault="009B2A76" w:rsidP="009B2A7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>Vytvoří</w:t>
            </w:r>
            <w:r w:rsidRPr="0028688A">
              <w:rPr>
                <w:color w:val="000000"/>
                <w:spacing w:val="-1"/>
                <w:szCs w:val="24"/>
              </w:rPr>
              <w:t xml:space="preserve"> typickou nabídku pokrmů </w:t>
            </w:r>
            <w:r w:rsidRPr="0028688A">
              <w:rPr>
                <w:color w:val="000000"/>
                <w:szCs w:val="24"/>
              </w:rPr>
              <w:t>a nápojů pro jednotlivé druhy společensko-zábavních středisek</w:t>
            </w:r>
          </w:p>
        </w:tc>
      </w:tr>
      <w:tr w:rsidR="00E67DC9" w:rsidTr="00DB5C4A">
        <w:trPr>
          <w:trHeight w:val="2280"/>
        </w:trPr>
        <w:tc>
          <w:tcPr>
            <w:tcW w:w="4050" w:type="dxa"/>
          </w:tcPr>
          <w:p w:rsidR="00FC0D03" w:rsidRDefault="00FC0D03" w:rsidP="00FC0D03">
            <w:pPr>
              <w:shd w:val="clear" w:color="auto" w:fill="FFFFFF"/>
              <w:spacing w:line="274" w:lineRule="exact"/>
              <w:ind w:left="58"/>
            </w:pPr>
            <w:r>
              <w:rPr>
                <w:b/>
                <w:bCs/>
                <w:color w:val="000000"/>
                <w:sz w:val="24"/>
                <w:szCs w:val="24"/>
              </w:rPr>
              <w:t>Slo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žitá obsluha – nižší forma</w:t>
            </w:r>
          </w:p>
          <w:p w:rsidR="009B2A76" w:rsidRPr="0028688A" w:rsidRDefault="009B2A76" w:rsidP="009B2A7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podávání jednotlivých chodů a speciálních druhů pokrmů</w:t>
            </w:r>
          </w:p>
          <w:p w:rsidR="00E67DC9" w:rsidRPr="009B2A76" w:rsidRDefault="009B2A76" w:rsidP="009B2A76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9B2A76">
              <w:rPr>
                <w:color w:val="000000"/>
                <w:szCs w:val="24"/>
              </w:rPr>
              <w:t>používání speciálního inventáře</w:t>
            </w:r>
          </w:p>
        </w:tc>
        <w:tc>
          <w:tcPr>
            <w:tcW w:w="645" w:type="dxa"/>
          </w:tcPr>
          <w:p w:rsidR="008E2F9A" w:rsidRDefault="008E2F9A"/>
          <w:p w:rsidR="00E67DC9" w:rsidRPr="008E2F9A" w:rsidRDefault="008E2F9A" w:rsidP="008E2F9A">
            <w:r>
              <w:t>15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28688A">
              <w:rPr>
                <w:color w:val="000000"/>
                <w:szCs w:val="24"/>
              </w:rPr>
              <w:t xml:space="preserve"> techniku složité obsluhy</w:t>
            </w:r>
          </w:p>
          <w:p w:rsidR="00E67DC9" w:rsidRPr="00BC52C1" w:rsidRDefault="009B2A76" w:rsidP="009B2A7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 xml:space="preserve">Využívá informace o </w:t>
            </w:r>
            <w:r w:rsidRPr="0028688A">
              <w:rPr>
                <w:color w:val="000000"/>
                <w:szCs w:val="24"/>
              </w:rPr>
              <w:t>servis</w:t>
            </w:r>
            <w:r>
              <w:rPr>
                <w:color w:val="000000"/>
                <w:szCs w:val="24"/>
              </w:rPr>
              <w:t xml:space="preserve">u speciálních druhů pokrmů a </w:t>
            </w:r>
            <w:r w:rsidRPr="0028688A">
              <w:rPr>
                <w:color w:val="000000"/>
                <w:szCs w:val="24"/>
              </w:rPr>
              <w:t>využ</w:t>
            </w:r>
            <w:r>
              <w:rPr>
                <w:color w:val="000000"/>
                <w:szCs w:val="24"/>
              </w:rPr>
              <w:t>ívá</w:t>
            </w:r>
            <w:r w:rsidRPr="0028688A">
              <w:rPr>
                <w:color w:val="000000"/>
                <w:szCs w:val="24"/>
              </w:rPr>
              <w:t xml:space="preserve"> k tomu určeného inventáře</w:t>
            </w:r>
            <w:r w:rsidRPr="00BC52C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FC0D03" w:rsidTr="000E2DBE">
        <w:trPr>
          <w:trHeight w:val="1886"/>
        </w:trPr>
        <w:tc>
          <w:tcPr>
            <w:tcW w:w="4050" w:type="dxa"/>
          </w:tcPr>
          <w:p w:rsidR="00FC0D03" w:rsidRDefault="00FC0D03" w:rsidP="00FC0D03">
            <w:pPr>
              <w:shd w:val="clear" w:color="auto" w:fill="FFFFFF"/>
              <w:spacing w:line="274" w:lineRule="exact"/>
              <w:ind w:left="58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íšené nápoje</w:t>
            </w:r>
          </w:p>
          <w:p w:rsidR="00FC0D03" w:rsidRDefault="00FC0D03" w:rsidP="00FC0D03">
            <w:pPr>
              <w:shd w:val="clear" w:color="auto" w:fill="FFFFFF"/>
              <w:spacing w:line="274" w:lineRule="exact"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FC0D03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9B2A76" w:rsidRPr="0028688A">
              <w:rPr>
                <w:color w:val="000000"/>
                <w:spacing w:val="-3"/>
                <w:szCs w:val="24"/>
              </w:rPr>
              <w:t>druhy, použití a rozdělení míšených nápojů</w:t>
            </w:r>
          </w:p>
        </w:tc>
        <w:tc>
          <w:tcPr>
            <w:tcW w:w="645" w:type="dxa"/>
          </w:tcPr>
          <w:p w:rsidR="008E2F9A" w:rsidRDefault="008E2F9A"/>
          <w:p w:rsidR="00FC0D03" w:rsidRPr="008E2F9A" w:rsidRDefault="008E2F9A" w:rsidP="008E2F9A">
            <w:r>
              <w:t>10</w:t>
            </w:r>
          </w:p>
        </w:tc>
        <w:tc>
          <w:tcPr>
            <w:tcW w:w="4410" w:type="dxa"/>
          </w:tcPr>
          <w:p w:rsidR="009B2A76" w:rsidRPr="0028688A" w:rsidRDefault="009B2A76" w:rsidP="009B2A76">
            <w:pPr>
              <w:shd w:val="clear" w:color="auto" w:fill="FFFFFF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Připravuje a servíruje míšené nápoje</w:t>
            </w:r>
          </w:p>
          <w:p w:rsidR="00FC0D03" w:rsidRDefault="009B2A76" w:rsidP="009B2A7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28688A">
              <w:rPr>
                <w:szCs w:val="24"/>
              </w:rPr>
              <w:t xml:space="preserve">Vyjmenuje a charakterizuje pomůcky barmana </w:t>
            </w:r>
            <w:r w:rsidRPr="0028688A">
              <w:rPr>
                <w:szCs w:val="24"/>
              </w:rPr>
              <w:br/>
              <w:t>a pracuje s nimi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7DC9" w:rsidRDefault="00E67DC9"/>
    <w:sectPr w:rsidR="00E67DC9" w:rsidSect="00DB5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A6" w:rsidRDefault="002626A6" w:rsidP="009B2A76">
      <w:pPr>
        <w:spacing w:after="0" w:line="240" w:lineRule="auto"/>
      </w:pPr>
      <w:r>
        <w:separator/>
      </w:r>
    </w:p>
  </w:endnote>
  <w:endnote w:type="continuationSeparator" w:id="0">
    <w:p w:rsidR="002626A6" w:rsidRDefault="002626A6" w:rsidP="009B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F" w:rsidRDefault="005B0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9158"/>
      <w:docPartObj>
        <w:docPartGallery w:val="Page Numbers (Bottom of Page)"/>
        <w:docPartUnique/>
      </w:docPartObj>
    </w:sdtPr>
    <w:sdtEndPr/>
    <w:sdtContent>
      <w:p w:rsidR="009B2A76" w:rsidRDefault="005B0C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A76" w:rsidRDefault="009B2A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F" w:rsidRDefault="005B0C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A6" w:rsidRDefault="002626A6" w:rsidP="009B2A76">
      <w:pPr>
        <w:spacing w:after="0" w:line="240" w:lineRule="auto"/>
      </w:pPr>
      <w:r>
        <w:separator/>
      </w:r>
    </w:p>
  </w:footnote>
  <w:footnote w:type="continuationSeparator" w:id="0">
    <w:p w:rsidR="002626A6" w:rsidRDefault="002626A6" w:rsidP="009B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F" w:rsidRDefault="005B0C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76" w:rsidRPr="00DB5C4A" w:rsidRDefault="009B2A76" w:rsidP="009B2A76">
    <w:pPr>
      <w:jc w:val="center"/>
      <w:rPr>
        <w:b/>
        <w:sz w:val="24"/>
        <w:szCs w:val="24"/>
      </w:rPr>
    </w:pPr>
    <w:bookmarkStart w:id="0" w:name="_GoBack"/>
    <w:r w:rsidRPr="00DB5C4A">
      <w:rPr>
        <w:b/>
        <w:sz w:val="24"/>
        <w:szCs w:val="24"/>
      </w:rPr>
      <w:t xml:space="preserve">STŘEDNÍ ŠKOLA </w:t>
    </w:r>
    <w:r w:rsidR="005B0CAF">
      <w:rPr>
        <w:b/>
        <w:sz w:val="24"/>
        <w:szCs w:val="24"/>
      </w:rPr>
      <w:t>GASTRONOMIE A SLUŽEB</w:t>
    </w:r>
    <w:r w:rsidR="005B0CAF" w:rsidRPr="00DB5C4A">
      <w:rPr>
        <w:b/>
        <w:sz w:val="24"/>
        <w:szCs w:val="24"/>
      </w:rPr>
      <w:t xml:space="preserve"> </w:t>
    </w:r>
    <w:r w:rsidR="005B0CAF">
      <w:rPr>
        <w:b/>
        <w:sz w:val="24"/>
        <w:szCs w:val="24"/>
      </w:rPr>
      <w:br/>
      <w:t xml:space="preserve">TRUTNOV, </w:t>
    </w:r>
    <w:r w:rsidR="005B0CAF" w:rsidRPr="00DB5C4A">
      <w:rPr>
        <w:b/>
        <w:sz w:val="24"/>
        <w:szCs w:val="24"/>
      </w:rPr>
      <w:t xml:space="preserve">TEPLICE </w:t>
    </w:r>
    <w:r w:rsidRPr="00DB5C4A">
      <w:rPr>
        <w:b/>
        <w:sz w:val="24"/>
        <w:szCs w:val="24"/>
      </w:rPr>
      <w:t>NAD METUJÍ</w:t>
    </w:r>
  </w:p>
  <w:bookmarkEnd w:id="0"/>
  <w:p w:rsidR="009B2A76" w:rsidRDefault="009B2A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F" w:rsidRDefault="005B0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4E9"/>
    <w:multiLevelType w:val="hybridMultilevel"/>
    <w:tmpl w:val="FB407C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76AC"/>
    <w:multiLevelType w:val="multilevel"/>
    <w:tmpl w:val="E4BC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C4D7B"/>
    <w:multiLevelType w:val="multilevel"/>
    <w:tmpl w:val="5A6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4497D"/>
    <w:multiLevelType w:val="multilevel"/>
    <w:tmpl w:val="EA6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54208"/>
    <w:multiLevelType w:val="multilevel"/>
    <w:tmpl w:val="DF3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25E83"/>
    <w:multiLevelType w:val="multilevel"/>
    <w:tmpl w:val="01E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D3DA8"/>
    <w:multiLevelType w:val="multilevel"/>
    <w:tmpl w:val="21EA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02956"/>
    <w:multiLevelType w:val="multilevel"/>
    <w:tmpl w:val="0412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5BA3"/>
    <w:multiLevelType w:val="multilevel"/>
    <w:tmpl w:val="AF2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96756"/>
    <w:multiLevelType w:val="multilevel"/>
    <w:tmpl w:val="304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1225D"/>
    <w:multiLevelType w:val="multilevel"/>
    <w:tmpl w:val="EB1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A7BB4"/>
    <w:multiLevelType w:val="multilevel"/>
    <w:tmpl w:val="0F3C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514E5"/>
    <w:multiLevelType w:val="multilevel"/>
    <w:tmpl w:val="887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B450C"/>
    <w:multiLevelType w:val="multilevel"/>
    <w:tmpl w:val="482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11378"/>
    <w:multiLevelType w:val="multilevel"/>
    <w:tmpl w:val="15C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2F54A2"/>
    <w:multiLevelType w:val="hybridMultilevel"/>
    <w:tmpl w:val="120E1338"/>
    <w:lvl w:ilvl="0" w:tplc="7E14384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223"/>
    <w:multiLevelType w:val="multilevel"/>
    <w:tmpl w:val="70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C91A2E"/>
    <w:multiLevelType w:val="hybridMultilevel"/>
    <w:tmpl w:val="5D8AE350"/>
    <w:lvl w:ilvl="0" w:tplc="498621C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9758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>
    <w:nsid w:val="771B09BC"/>
    <w:multiLevelType w:val="multilevel"/>
    <w:tmpl w:val="38D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500AA"/>
    <w:multiLevelType w:val="multilevel"/>
    <w:tmpl w:val="31B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4"/>
  </w:num>
  <w:num w:numId="5">
    <w:abstractNumId w:val="5"/>
  </w:num>
  <w:num w:numId="6">
    <w:abstractNumId w:val="18"/>
  </w:num>
  <w:num w:numId="7">
    <w:abstractNumId w:val="20"/>
  </w:num>
  <w:num w:numId="8">
    <w:abstractNumId w:val="26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5"/>
  </w:num>
  <w:num w:numId="14">
    <w:abstractNumId w:val="4"/>
  </w:num>
  <w:num w:numId="15">
    <w:abstractNumId w:val="23"/>
  </w:num>
  <w:num w:numId="16">
    <w:abstractNumId w:val="13"/>
  </w:num>
  <w:num w:numId="17">
    <w:abstractNumId w:val="19"/>
  </w:num>
  <w:num w:numId="18">
    <w:abstractNumId w:val="24"/>
  </w:num>
  <w:num w:numId="19">
    <w:abstractNumId w:val="11"/>
  </w:num>
  <w:num w:numId="20">
    <w:abstractNumId w:val="16"/>
  </w:num>
  <w:num w:numId="21">
    <w:abstractNumId w:val="3"/>
  </w:num>
  <w:num w:numId="22">
    <w:abstractNumId w:val="27"/>
  </w:num>
  <w:num w:numId="23">
    <w:abstractNumId w:val="12"/>
  </w:num>
  <w:num w:numId="24">
    <w:abstractNumId w:val="0"/>
  </w:num>
  <w:num w:numId="25">
    <w:abstractNumId w:val="8"/>
  </w:num>
  <w:num w:numId="26">
    <w:abstractNumId w:val="2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0B5059"/>
    <w:rsid w:val="000E2DBE"/>
    <w:rsid w:val="002626A6"/>
    <w:rsid w:val="003323F8"/>
    <w:rsid w:val="005715A1"/>
    <w:rsid w:val="005B0CAF"/>
    <w:rsid w:val="005B704B"/>
    <w:rsid w:val="006C1477"/>
    <w:rsid w:val="0084545A"/>
    <w:rsid w:val="008E2F9A"/>
    <w:rsid w:val="009B2A76"/>
    <w:rsid w:val="00A70729"/>
    <w:rsid w:val="00BC52C1"/>
    <w:rsid w:val="00CA6E97"/>
    <w:rsid w:val="00DB0D7E"/>
    <w:rsid w:val="00DB5C4A"/>
    <w:rsid w:val="00E67DC9"/>
    <w:rsid w:val="00EF7F77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paragraph" w:styleId="Nadpis1">
    <w:name w:val="heading 1"/>
    <w:basedOn w:val="Normln"/>
    <w:next w:val="Normln"/>
    <w:link w:val="Nadpis1Char"/>
    <w:uiPriority w:val="9"/>
    <w:qFormat/>
    <w:rsid w:val="009B2A76"/>
    <w:pPr>
      <w:keepNext/>
      <w:keepLines/>
      <w:numPr>
        <w:numId w:val="27"/>
      </w:numPr>
      <w:spacing w:before="480" w:after="0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2A76"/>
    <w:pPr>
      <w:keepNext/>
      <w:keepLines/>
      <w:numPr>
        <w:ilvl w:val="1"/>
        <w:numId w:val="27"/>
      </w:numPr>
      <w:spacing w:before="200" w:after="0"/>
      <w:outlineLvl w:val="1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B2A76"/>
    <w:pPr>
      <w:keepNext/>
      <w:widowControl w:val="0"/>
      <w:numPr>
        <w:ilvl w:val="2"/>
        <w:numId w:val="2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  <w:lang w:eastAsia="cs-CZ"/>
    </w:rPr>
  </w:style>
  <w:style w:type="paragraph" w:styleId="Nadpis4">
    <w:name w:val="heading 4"/>
    <w:basedOn w:val="Normln"/>
    <w:link w:val="Nadpis4Char"/>
    <w:autoRedefine/>
    <w:uiPriority w:val="99"/>
    <w:qFormat/>
    <w:rsid w:val="009B2A76"/>
    <w:pPr>
      <w:widowControl w:val="0"/>
      <w:numPr>
        <w:ilvl w:val="3"/>
        <w:numId w:val="27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B2A76"/>
    <w:pPr>
      <w:widowControl w:val="0"/>
      <w:numPr>
        <w:ilvl w:val="4"/>
        <w:numId w:val="27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A76"/>
    <w:pPr>
      <w:numPr>
        <w:ilvl w:val="5"/>
        <w:numId w:val="27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A76"/>
    <w:pPr>
      <w:numPr>
        <w:ilvl w:val="6"/>
        <w:numId w:val="27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A76"/>
    <w:pPr>
      <w:numPr>
        <w:ilvl w:val="7"/>
        <w:numId w:val="27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A76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A76"/>
  </w:style>
  <w:style w:type="paragraph" w:styleId="Zpat">
    <w:name w:val="footer"/>
    <w:basedOn w:val="Normln"/>
    <w:link w:val="ZpatChar"/>
    <w:uiPriority w:val="99"/>
    <w:unhideWhenUsed/>
    <w:rsid w:val="009B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A76"/>
  </w:style>
  <w:style w:type="character" w:customStyle="1" w:styleId="Nadpis1Char">
    <w:name w:val="Nadpis 1 Char"/>
    <w:basedOn w:val="Standardnpsmoodstavce"/>
    <w:link w:val="Nadpis1"/>
    <w:uiPriority w:val="9"/>
    <w:rsid w:val="009B2A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2A76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9B2A76"/>
    <w:rPr>
      <w:rFonts w:ascii="Calibri" w:eastAsia="Times New Roman" w:hAnsi="Calibri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B2A76"/>
    <w:rPr>
      <w:rFonts w:ascii="Arial" w:eastAsia="Times New Roman" w:hAnsi="Arial" w:cs="Arial"/>
      <w:b/>
      <w:bCs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B2A76"/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A7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A7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A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A76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74DC9CAD</Template>
  <TotalTime>18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5</cp:revision>
  <cp:lastPrinted>2009-07-01T11:30:00Z</cp:lastPrinted>
  <dcterms:created xsi:type="dcterms:W3CDTF">2009-07-01T11:52:00Z</dcterms:created>
  <dcterms:modified xsi:type="dcterms:W3CDTF">2018-07-19T09:53:00Z</dcterms:modified>
</cp:coreProperties>
</file>